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7FB76363"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3C4B21">
        <w:rPr>
          <w:rFonts w:eastAsia="Arial" w:cs="Arial"/>
          <w:b/>
          <w:bCs/>
          <w:sz w:val="36"/>
          <w:szCs w:val="36"/>
        </w:rPr>
        <w:t>ministerského rady v</w:t>
      </w:r>
      <w:r w:rsidR="007C0206">
        <w:rPr>
          <w:rFonts w:eastAsia="Arial" w:cs="Arial"/>
          <w:b/>
          <w:bCs/>
          <w:sz w:val="36"/>
          <w:szCs w:val="36"/>
        </w:rPr>
        <w:t> </w:t>
      </w:r>
      <w:r w:rsidR="003C4B21">
        <w:rPr>
          <w:rFonts w:eastAsia="Arial" w:cs="Arial"/>
          <w:b/>
          <w:bCs/>
          <w:sz w:val="36"/>
          <w:szCs w:val="36"/>
        </w:rPr>
        <w:t>oddělení</w:t>
      </w:r>
      <w:r w:rsidR="007C0206">
        <w:rPr>
          <w:rFonts w:eastAsia="Arial" w:cs="Arial"/>
          <w:b/>
          <w:bCs/>
          <w:sz w:val="36"/>
          <w:szCs w:val="36"/>
        </w:rPr>
        <w:t xml:space="preserve"> správy majetku a spisové služby</w:t>
      </w:r>
      <w:r w:rsidR="003C4B21">
        <w:rPr>
          <w:rFonts w:eastAsia="Arial" w:cs="Arial"/>
          <w:b/>
          <w:bCs/>
          <w:sz w:val="36"/>
          <w:szCs w:val="36"/>
        </w:rPr>
        <w:t xml:space="preserve">, odbor </w:t>
      </w:r>
      <w:r w:rsidR="007C0206">
        <w:rPr>
          <w:rFonts w:eastAsia="Arial" w:cs="Arial"/>
          <w:b/>
          <w:bCs/>
          <w:sz w:val="36"/>
          <w:szCs w:val="36"/>
        </w:rPr>
        <w:t>hospodářské správy</w:t>
      </w:r>
      <w:r w:rsidR="001718C0">
        <w:rPr>
          <w:rFonts w:eastAsia="Arial" w:cs="Arial"/>
          <w:b/>
          <w:bCs/>
          <w:sz w:val="36"/>
          <w:szCs w:val="36"/>
        </w:rPr>
        <w:t>, MMR_</w:t>
      </w:r>
      <w:r w:rsidR="007C0206">
        <w:rPr>
          <w:rFonts w:eastAsia="Arial" w:cs="Arial"/>
          <w:b/>
          <w:bCs/>
          <w:sz w:val="36"/>
          <w:szCs w:val="36"/>
        </w:rPr>
        <w:t>1252</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15A3B6AA"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442F3D" w:rsidRPr="00442F3D">
        <w:rPr>
          <w:rFonts w:eastAsia="Arial" w:cs="Arial"/>
          <w:sz w:val="22"/>
          <w:szCs w:val="22"/>
        </w:rPr>
        <w:t>42171</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4356BBA9"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7C0206">
        <w:rPr>
          <w:rFonts w:cs="Arial"/>
          <w:sz w:val="22"/>
          <w:szCs w:val="22"/>
        </w:rPr>
        <w:t>1252</w:t>
      </w:r>
      <w:r w:rsidRPr="001718C0">
        <w:rPr>
          <w:rFonts w:cs="Arial"/>
          <w:sz w:val="22"/>
          <w:szCs w:val="22"/>
        </w:rPr>
        <w:t xml:space="preserve"> </w:t>
      </w:r>
      <w:r w:rsidR="003C4B21">
        <w:rPr>
          <w:rFonts w:cs="Arial"/>
          <w:b/>
          <w:bCs/>
          <w:sz w:val="22"/>
          <w:szCs w:val="22"/>
        </w:rPr>
        <w:t xml:space="preserve">ministerského rady v oddělení </w:t>
      </w:r>
      <w:r w:rsidR="007C0206" w:rsidRPr="007C0206">
        <w:rPr>
          <w:rFonts w:cs="Arial"/>
          <w:b/>
          <w:bCs/>
          <w:sz w:val="22"/>
          <w:szCs w:val="22"/>
        </w:rPr>
        <w:t>správy majetku a spisové služby</w:t>
      </w:r>
      <w:r w:rsidR="007C0206" w:rsidRPr="007C0206">
        <w:rPr>
          <w:rFonts w:cs="Arial"/>
          <w:sz w:val="22"/>
          <w:szCs w:val="22"/>
        </w:rPr>
        <w:t>, odbor hospodářské správy</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344DB614"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 obor</w:t>
      </w:r>
      <w:r w:rsidR="008B1515">
        <w:rPr>
          <w:rFonts w:eastAsia="Arial" w:cs="Arial"/>
          <w:b/>
          <w:bCs/>
          <w:sz w:val="22"/>
          <w:szCs w:val="22"/>
        </w:rPr>
        <w:t>ech</w:t>
      </w:r>
      <w:r w:rsidRPr="00F25D39">
        <w:rPr>
          <w:rFonts w:eastAsia="Arial" w:cs="Arial"/>
          <w:b/>
          <w:bCs/>
          <w:sz w:val="22"/>
          <w:szCs w:val="22"/>
        </w:rPr>
        <w:t xml:space="preserve"> služby </w:t>
      </w:r>
    </w:p>
    <w:p w14:paraId="0B3BC271" w14:textId="0E9F22C0" w:rsidR="008B1515" w:rsidRDefault="007C0206" w:rsidP="00F25D39">
      <w:pPr>
        <w:spacing w:after="0" w:line="240" w:lineRule="auto"/>
        <w:rPr>
          <w:rFonts w:cs="Arial"/>
          <w:sz w:val="22"/>
          <w:szCs w:val="22"/>
        </w:rPr>
      </w:pPr>
      <w:r>
        <w:rPr>
          <w:rFonts w:cs="Arial"/>
          <w:sz w:val="22"/>
          <w:szCs w:val="22"/>
        </w:rPr>
        <w:t>4</w:t>
      </w:r>
      <w:r w:rsidR="00F25D39" w:rsidRPr="00F25D39">
        <w:rPr>
          <w:rFonts w:cs="Arial"/>
          <w:sz w:val="22"/>
          <w:szCs w:val="22"/>
        </w:rPr>
        <w:t xml:space="preserve"> –</w:t>
      </w:r>
      <w:r>
        <w:rPr>
          <w:rFonts w:cs="Arial"/>
          <w:sz w:val="22"/>
          <w:szCs w:val="22"/>
        </w:rPr>
        <w:t xml:space="preserve"> </w:t>
      </w:r>
      <w:r w:rsidR="008B1515" w:rsidRPr="008B1515">
        <w:rPr>
          <w:rFonts w:cs="Arial"/>
          <w:sz w:val="22"/>
          <w:szCs w:val="22"/>
        </w:rPr>
        <w:t>Hospodaření s majetkem státu a jeho privatizace</w:t>
      </w:r>
    </w:p>
    <w:p w14:paraId="642FD6DC" w14:textId="6ACAB048" w:rsidR="007C0206" w:rsidRPr="001718C0" w:rsidRDefault="007C0206" w:rsidP="00F25D39">
      <w:pPr>
        <w:spacing w:after="0" w:line="240" w:lineRule="auto"/>
        <w:rPr>
          <w:rFonts w:eastAsia="Arial" w:cs="Arial"/>
          <w:sz w:val="22"/>
          <w:szCs w:val="22"/>
        </w:rPr>
      </w:pPr>
      <w:r>
        <w:rPr>
          <w:rFonts w:cs="Arial"/>
          <w:sz w:val="22"/>
          <w:szCs w:val="22"/>
        </w:rPr>
        <w:t xml:space="preserve">37 </w:t>
      </w:r>
      <w:r w:rsidRPr="00F25D39">
        <w:rPr>
          <w:rFonts w:cs="Arial"/>
          <w:sz w:val="22"/>
          <w:szCs w:val="22"/>
        </w:rPr>
        <w:t>–</w:t>
      </w:r>
      <w:r>
        <w:rPr>
          <w:rFonts w:cs="Arial"/>
          <w:sz w:val="22"/>
          <w:szCs w:val="22"/>
        </w:rPr>
        <w:t xml:space="preserve"> </w:t>
      </w:r>
      <w:r w:rsidR="008B1515" w:rsidRPr="008B1515">
        <w:rPr>
          <w:rFonts w:cs="Arial"/>
          <w:sz w:val="22"/>
          <w:szCs w:val="22"/>
        </w:rPr>
        <w:t>Veřejné investování a zadávání veřejných zakázek</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47AA3AB7"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8B1515">
        <w:rPr>
          <w:rFonts w:cs="Arial"/>
          <w:bCs/>
          <w:sz w:val="22"/>
          <w:szCs w:val="22"/>
        </w:rPr>
        <w:t>ontroluje a koordinuje údržbářské práce a provozní činnost ve všech nebytových prostorách a objektech pro výkon agendy projektu Národního plánu obnovy (dále jen „NPO”)</w:t>
      </w:r>
      <w:r>
        <w:rPr>
          <w:rFonts w:cs="Arial"/>
          <w:bCs/>
          <w:sz w:val="22"/>
          <w:szCs w:val="22"/>
        </w:rPr>
        <w:t xml:space="preserve">; </w:t>
      </w:r>
    </w:p>
    <w:p w14:paraId="606D3ABF"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n</w:t>
      </w:r>
      <w:r w:rsidRPr="008B1515">
        <w:rPr>
          <w:rFonts w:cs="Arial"/>
          <w:bCs/>
          <w:sz w:val="22"/>
          <w:szCs w:val="22"/>
        </w:rPr>
        <w:t>avrhuje vhodné způsoby stavebně-investiční správy majetku (rekonstrukce a modernizace) zejména pro NPO a souvisejících opatření s důrazem na jejich zhodnocení po ekonomické, technické i architektonické stránce</w:t>
      </w:r>
      <w:r>
        <w:rPr>
          <w:rFonts w:cs="Arial"/>
          <w:bCs/>
          <w:sz w:val="22"/>
          <w:szCs w:val="22"/>
        </w:rPr>
        <w:t xml:space="preserve">; </w:t>
      </w:r>
    </w:p>
    <w:p w14:paraId="00C182A5" w14:textId="455FABD0"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ajišťuje přípravu a realizaci výběrových a zadávacích řízení v kompetenci oddělení investičního a správy majetku a v souladu s interními řídicími akty MMR pro zajištění řádného výkonu agendy NPO (dodávky energií, pořízení a servis a opravy autoparku, úklidové a údržbářské práce v nebytových prostorách, dodávky kancelářského nábytku)</w:t>
      </w:r>
      <w:r>
        <w:rPr>
          <w:rFonts w:cs="Arial"/>
          <w:bCs/>
          <w:sz w:val="22"/>
          <w:szCs w:val="22"/>
        </w:rPr>
        <w:t>;</w:t>
      </w:r>
    </w:p>
    <w:p w14:paraId="07E5AB78"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B1515">
        <w:rPr>
          <w:rFonts w:cs="Arial"/>
          <w:bCs/>
          <w:sz w:val="22"/>
          <w:szCs w:val="22"/>
        </w:rPr>
        <w:t>odílí se na přípravě a realizaci dalších veřejných zakázek v oblasti investic a správy budov v souvislosti s organizačním zabezpečením aktivit projektu NPO</w:t>
      </w:r>
      <w:r>
        <w:rPr>
          <w:rFonts w:cs="Arial"/>
          <w:bCs/>
          <w:sz w:val="22"/>
          <w:szCs w:val="22"/>
        </w:rPr>
        <w:t xml:space="preserve">; </w:t>
      </w:r>
    </w:p>
    <w:p w14:paraId="712BD498"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ajišťuje odborné konzultace a zaujímá stanoviska k projekčně připravovaným aktivitám pro NPO</w:t>
      </w:r>
      <w:r>
        <w:rPr>
          <w:rFonts w:cs="Arial"/>
          <w:bCs/>
          <w:sz w:val="22"/>
          <w:szCs w:val="22"/>
        </w:rPr>
        <w:t xml:space="preserve">; </w:t>
      </w:r>
    </w:p>
    <w:p w14:paraId="1510C636"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ajištuje obstaravatelskou činnost (tzv. inženýring) v rámci stavebních akcí, tedy vede veškerá potřebná jednání s příslušnými úřady a dotčenými orgány státní správy, zejména pro účely NPO</w:t>
      </w:r>
      <w:r>
        <w:rPr>
          <w:rFonts w:cs="Arial"/>
          <w:bCs/>
          <w:sz w:val="22"/>
          <w:szCs w:val="22"/>
        </w:rPr>
        <w:t xml:space="preserve">; </w:t>
      </w:r>
    </w:p>
    <w:p w14:paraId="7046FA52"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abezpečuje fungování technického zařízení objektů, především instalací (vytápění, vzduchotechnika, klimatizace, rozvody plynu, vody a kanalizace apod.), elektrotechnických rozvodů (měření a regulace, elektrorozvody, řídicí systémy pro veškerá technická zařízení, hromosvody, a provoz dalších technických zařízení v nebytových prostorách (osvětlení, výtahy apod.) zejména pro pracovníky NPO</w:t>
      </w:r>
      <w:r>
        <w:rPr>
          <w:rFonts w:cs="Arial"/>
          <w:bCs/>
          <w:sz w:val="22"/>
          <w:szCs w:val="22"/>
        </w:rPr>
        <w:t>;</w:t>
      </w:r>
    </w:p>
    <w:p w14:paraId="3959F577"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B1515">
        <w:rPr>
          <w:rFonts w:cs="Arial"/>
          <w:bCs/>
          <w:sz w:val="22"/>
          <w:szCs w:val="22"/>
        </w:rPr>
        <w:t>řipravuje programy péče o technická zařízení, plány běžných, středních a generálních oprav, prohlídek a revizí, včetně jejich zajišťování, zejména pro projekt NPO</w:t>
      </w:r>
      <w:r>
        <w:rPr>
          <w:rFonts w:cs="Arial"/>
          <w:bCs/>
          <w:sz w:val="22"/>
          <w:szCs w:val="22"/>
        </w:rPr>
        <w:t xml:space="preserve">; </w:t>
      </w:r>
    </w:p>
    <w:p w14:paraId="747B5D1A" w14:textId="7A416203"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ajišťuje plány oprav, prohlídek a revizí nemovitého a movitého majetku vč. vedení příslušné dokladové agendy pro výkon agendy projektu NPO.</w:t>
      </w:r>
    </w:p>
    <w:p w14:paraId="5C6BF037" w14:textId="77777777" w:rsidR="00A128BE" w:rsidRDefault="00A128BE" w:rsidP="00A128BE">
      <w:pPr>
        <w:pStyle w:val="Odstavecseseznamem"/>
        <w:numPr>
          <w:ilvl w:val="0"/>
          <w:numId w:val="0"/>
        </w:numPr>
        <w:tabs>
          <w:tab w:val="clear" w:pos="2768"/>
        </w:tabs>
        <w:spacing w:after="0" w:line="240" w:lineRule="auto"/>
        <w:ind w:left="567"/>
        <w:jc w:val="both"/>
        <w:rPr>
          <w:rFonts w:cs="Arial"/>
          <w:bCs/>
          <w:sz w:val="22"/>
          <w:szCs w:val="22"/>
        </w:rPr>
      </w:pPr>
    </w:p>
    <w:p w14:paraId="63EAFA75" w14:textId="0D11561C" w:rsidR="00DE1414" w:rsidRPr="00DE1414" w:rsidRDefault="00DE1414" w:rsidP="00DE1414">
      <w:pPr>
        <w:spacing w:after="0" w:line="240" w:lineRule="auto"/>
        <w:jc w:val="center"/>
        <w:rPr>
          <w:rFonts w:cs="Arial"/>
          <w:bCs/>
          <w:i/>
          <w:iCs/>
          <w:sz w:val="22"/>
          <w:szCs w:val="22"/>
        </w:rPr>
      </w:pPr>
      <w:r w:rsidRPr="00DE1414">
        <w:rPr>
          <w:rFonts w:cs="Arial"/>
          <w:bCs/>
          <w:i/>
          <w:iCs/>
          <w:sz w:val="22"/>
          <w:szCs w:val="22"/>
        </w:rPr>
        <w:lastRenderedPageBreak/>
        <w:t>Preferujeme žadatele se stavebně technickým vzděláním.</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16AE4DF3" w14:textId="77777777" w:rsidR="00DC5C8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DC5C89">
        <w:rPr>
          <w:rFonts w:eastAsia="Arial" w:cs="Arial"/>
          <w:b/>
          <w:bCs/>
          <w:sz w:val="22"/>
          <w:szCs w:val="22"/>
        </w:rPr>
        <w:t xml:space="preserve">určitou do </w:t>
      </w:r>
    </w:p>
    <w:p w14:paraId="4DBC668B" w14:textId="5E0C843E" w:rsidR="00903690" w:rsidRPr="00F25D39" w:rsidRDefault="00DC5C89" w:rsidP="00903690">
      <w:pPr>
        <w:autoSpaceDE w:val="0"/>
        <w:autoSpaceDN w:val="0"/>
        <w:adjustRightInd w:val="0"/>
        <w:spacing w:after="0" w:line="240" w:lineRule="auto"/>
        <w:rPr>
          <w:rFonts w:eastAsia="Arial" w:cs="Arial"/>
          <w:sz w:val="22"/>
          <w:szCs w:val="22"/>
        </w:rPr>
      </w:pPr>
      <w:r>
        <w:rPr>
          <w:rFonts w:eastAsia="Arial" w:cs="Arial"/>
          <w:b/>
          <w:bCs/>
          <w:sz w:val="22"/>
          <w:szCs w:val="22"/>
        </w:rPr>
        <w:t>31. prosince 202</w:t>
      </w:r>
      <w:r w:rsidR="008B1515">
        <w:rPr>
          <w:rFonts w:eastAsia="Arial" w:cs="Arial"/>
          <w:b/>
          <w:bCs/>
          <w:sz w:val="22"/>
          <w:szCs w:val="22"/>
        </w:rPr>
        <w:t>6</w:t>
      </w:r>
      <w:r>
        <w:rPr>
          <w:rFonts w:eastAsia="Arial" w:cs="Arial"/>
          <w:b/>
          <w:bCs/>
          <w:sz w:val="22"/>
          <w:szCs w:val="22"/>
        </w:rPr>
        <w:t xml:space="preserve"> </w:t>
      </w:r>
      <w:r w:rsidRPr="00DC5C89">
        <w:rPr>
          <w:rFonts w:eastAsia="Arial" w:cs="Arial"/>
          <w:sz w:val="22"/>
          <w:szCs w:val="22"/>
        </w:rPr>
        <w:t>(</w:t>
      </w:r>
      <w:r w:rsidR="008B1515">
        <w:rPr>
          <w:rFonts w:eastAsia="Arial" w:cs="Arial"/>
          <w:sz w:val="22"/>
          <w:szCs w:val="22"/>
        </w:rPr>
        <w:t>NPO 4.1.4</w:t>
      </w:r>
      <w:r w:rsidRPr="00DC5C89">
        <w:rPr>
          <w:rFonts w:eastAsia="Arial" w:cs="Arial"/>
          <w:sz w:val="22"/>
          <w:szCs w:val="22"/>
        </w:rPr>
        <w:t>)</w:t>
      </w:r>
      <w:r w:rsidR="00903690" w:rsidRPr="00DC5C89">
        <w:rPr>
          <w:rFonts w:cs="Arial"/>
          <w:sz w:val="22"/>
          <w:szCs w:val="22"/>
        </w:rPr>
        <w:t>.</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4B7A0DC1"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442F3D">
        <w:rPr>
          <w:rFonts w:eastAsia="Arial" w:cs="Arial"/>
          <w:b/>
          <w:bCs/>
          <w:sz w:val="22"/>
          <w:szCs w:val="22"/>
        </w:rPr>
        <w:t>5</w:t>
      </w:r>
      <w:r w:rsidRPr="00F25D39">
        <w:rPr>
          <w:rFonts w:eastAsia="Arial" w:cs="Arial"/>
          <w:b/>
          <w:bCs/>
          <w:sz w:val="22"/>
          <w:szCs w:val="22"/>
        </w:rPr>
        <w:t xml:space="preserve">. </w:t>
      </w:r>
      <w:r w:rsidR="008B1515">
        <w:rPr>
          <w:rFonts w:eastAsia="Arial" w:cs="Arial"/>
          <w:b/>
          <w:bCs/>
          <w:sz w:val="22"/>
          <w:szCs w:val="22"/>
        </w:rPr>
        <w:t>červ</w:t>
      </w:r>
      <w:r w:rsidR="00442F3D">
        <w:rPr>
          <w:rFonts w:eastAsia="Arial" w:cs="Arial"/>
          <w:b/>
          <w:bCs/>
          <w:sz w:val="22"/>
          <w:szCs w:val="22"/>
        </w:rPr>
        <w:t xml:space="preserve">ence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634665FD" w14:textId="77777777" w:rsidR="008B1515" w:rsidRDefault="008B1515" w:rsidP="00903690">
      <w:pPr>
        <w:spacing w:after="0" w:line="240" w:lineRule="auto"/>
        <w:rPr>
          <w:rFonts w:cs="Arial"/>
          <w:sz w:val="22"/>
          <w:szCs w:val="22"/>
        </w:rPr>
      </w:pPr>
    </w:p>
    <w:p w14:paraId="4EA735CA" w14:textId="77777777" w:rsidR="008B1515" w:rsidRDefault="008B1515" w:rsidP="00903690">
      <w:pPr>
        <w:spacing w:after="0" w:line="240" w:lineRule="auto"/>
        <w:rPr>
          <w:rFonts w:cs="Arial"/>
          <w:sz w:val="22"/>
          <w:szCs w:val="22"/>
        </w:rPr>
      </w:pPr>
    </w:p>
    <w:p w14:paraId="5165C42D" w14:textId="77777777" w:rsidR="008B1515" w:rsidRPr="00F25D39" w:rsidRDefault="008B1515" w:rsidP="00903690">
      <w:pPr>
        <w:spacing w:after="0" w:line="240" w:lineRule="auto"/>
        <w:rPr>
          <w:rFonts w:cs="Arial"/>
          <w:sz w:val="22"/>
          <w:szCs w:val="22"/>
        </w:rPr>
      </w:pP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4.</w:t>
      </w:r>
      <w:r w:rsidRPr="00F25D39">
        <w:rPr>
          <w:rFonts w:cs="Arial"/>
          <w:sz w:val="22"/>
          <w:szCs w:val="22"/>
        </w:rPr>
        <w:tab/>
        <w:t>Podání žádosti</w:t>
      </w:r>
    </w:p>
    <w:p w14:paraId="3617BF08" w14:textId="6DD39C26"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442F3D">
        <w:rPr>
          <w:rFonts w:eastAsia="Arial" w:cs="Arial"/>
          <w:b/>
          <w:bCs/>
          <w:color w:val="000000"/>
          <w:sz w:val="22"/>
          <w:szCs w:val="22"/>
          <w:u w:val="single"/>
        </w:rPr>
        <w:t>1</w:t>
      </w:r>
      <w:r w:rsidR="00DD333A">
        <w:rPr>
          <w:rFonts w:eastAsia="Arial" w:cs="Arial"/>
          <w:b/>
          <w:bCs/>
          <w:color w:val="000000"/>
          <w:sz w:val="22"/>
          <w:szCs w:val="22"/>
          <w:u w:val="single"/>
        </w:rPr>
        <w:t>4</w:t>
      </w:r>
      <w:r w:rsidRPr="00F25D39">
        <w:rPr>
          <w:rFonts w:eastAsia="Arial" w:cs="Arial"/>
          <w:b/>
          <w:bCs/>
          <w:color w:val="000000"/>
          <w:sz w:val="22"/>
          <w:szCs w:val="22"/>
          <w:u w:val="single"/>
        </w:rPr>
        <w:t>. </w:t>
      </w:r>
      <w:r w:rsidR="00442F3D">
        <w:rPr>
          <w:rFonts w:eastAsia="Arial" w:cs="Arial"/>
          <w:b/>
          <w:bCs/>
          <w:color w:val="000000"/>
          <w:sz w:val="22"/>
          <w:szCs w:val="22"/>
          <w:u w:val="single"/>
        </w:rPr>
        <w:t xml:space="preserve">června </w:t>
      </w:r>
      <w:r w:rsidRPr="00F25D39">
        <w:rPr>
          <w:rFonts w:eastAsia="Arial" w:cs="Arial"/>
          <w:b/>
          <w:bCs/>
          <w:color w:val="000000"/>
          <w:sz w:val="22"/>
          <w:szCs w:val="22"/>
          <w:u w:val="single"/>
        </w:rPr>
        <w:t>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0C8CE16A"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C31CED">
        <w:rPr>
          <w:rFonts w:cs="Arial"/>
          <w:b/>
          <w:bCs/>
          <w:sz w:val="22"/>
          <w:szCs w:val="22"/>
        </w:rPr>
        <w:t xml:space="preserve">ministerského rady v oddělení </w:t>
      </w:r>
      <w:r w:rsidR="00DE1414" w:rsidRPr="007C0206">
        <w:rPr>
          <w:rFonts w:cs="Arial"/>
          <w:b/>
          <w:bCs/>
          <w:sz w:val="22"/>
          <w:szCs w:val="22"/>
        </w:rPr>
        <w:t>správy majetku a spisové služby</w:t>
      </w:r>
      <w:r w:rsidRPr="00F25D39">
        <w:rPr>
          <w:rFonts w:cs="Arial"/>
          <w:b/>
          <w:bCs/>
          <w:sz w:val="22"/>
          <w:szCs w:val="22"/>
        </w:rPr>
        <w:t xml:space="preserve">, č. j.: </w:t>
      </w:r>
      <w:r w:rsidRPr="00F25D39">
        <w:rPr>
          <w:rFonts w:eastAsia="Arial" w:cs="Arial"/>
          <w:b/>
          <w:bCs/>
          <w:sz w:val="22"/>
          <w:szCs w:val="22"/>
        </w:rPr>
        <w:t>MMR-</w:t>
      </w:r>
      <w:r w:rsidR="00442F3D" w:rsidRPr="00442F3D">
        <w:rPr>
          <w:rFonts w:eastAsia="Arial" w:cs="Arial"/>
          <w:b/>
          <w:bCs/>
          <w:sz w:val="22"/>
          <w:szCs w:val="22"/>
        </w:rPr>
        <w:t>42171</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6A20CB2"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Default="003C4B21" w:rsidP="003C4B21">
      <w:pPr>
        <w:spacing w:after="0" w:line="240" w:lineRule="auto"/>
        <w:rPr>
          <w:rFonts w:cs="Arial"/>
          <w:sz w:val="22"/>
          <w:szCs w:val="22"/>
        </w:rPr>
      </w:pPr>
    </w:p>
    <w:p w14:paraId="16EA9166" w14:textId="77777777" w:rsidR="00DE1414" w:rsidRDefault="00DE1414" w:rsidP="003C4B21">
      <w:pPr>
        <w:spacing w:after="0" w:line="240" w:lineRule="auto"/>
        <w:rPr>
          <w:rFonts w:cs="Arial"/>
          <w:sz w:val="22"/>
          <w:szCs w:val="22"/>
        </w:rPr>
      </w:pPr>
    </w:p>
    <w:p w14:paraId="7781E5D7" w14:textId="77777777" w:rsidR="00DE1414" w:rsidRDefault="00DE1414" w:rsidP="003C4B21">
      <w:pPr>
        <w:spacing w:after="0" w:line="240" w:lineRule="auto"/>
        <w:rPr>
          <w:rFonts w:cs="Arial"/>
          <w:sz w:val="22"/>
          <w:szCs w:val="22"/>
        </w:rPr>
      </w:pPr>
    </w:p>
    <w:p w14:paraId="45FAF7FF" w14:textId="77777777" w:rsidR="00DE1414" w:rsidRDefault="00DE1414" w:rsidP="003C4B21">
      <w:pPr>
        <w:spacing w:after="0" w:line="240" w:lineRule="auto"/>
        <w:rPr>
          <w:rFonts w:cs="Arial"/>
          <w:sz w:val="22"/>
          <w:szCs w:val="22"/>
        </w:rPr>
      </w:pPr>
    </w:p>
    <w:p w14:paraId="14C07581" w14:textId="77777777" w:rsidR="00DE1414" w:rsidRPr="00011AD6" w:rsidRDefault="00DE1414" w:rsidP="003C4B21">
      <w:pPr>
        <w:spacing w:after="0" w:line="240" w:lineRule="auto"/>
        <w:rPr>
          <w:rFonts w:cs="Arial"/>
          <w:sz w:val="22"/>
          <w:szCs w:val="22"/>
        </w:rPr>
      </w:pP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660906A" w14:textId="77777777" w:rsidR="00A128BE" w:rsidRDefault="00A128BE" w:rsidP="00F25D39">
      <w:pPr>
        <w:pStyle w:val="Odstavecseseznamem"/>
        <w:numPr>
          <w:ilvl w:val="0"/>
          <w:numId w:val="0"/>
        </w:numPr>
        <w:spacing w:after="0" w:line="240" w:lineRule="auto"/>
        <w:jc w:val="both"/>
        <w:rPr>
          <w:rFonts w:cs="Arial"/>
          <w:sz w:val="22"/>
          <w:szCs w:val="22"/>
        </w:rPr>
      </w:pPr>
    </w:p>
    <w:p w14:paraId="341AC970" w14:textId="77777777" w:rsidR="00A128BE" w:rsidRDefault="00A128BE" w:rsidP="00F25D39">
      <w:pPr>
        <w:pStyle w:val="Odstavecseseznamem"/>
        <w:numPr>
          <w:ilvl w:val="0"/>
          <w:numId w:val="0"/>
        </w:numPr>
        <w:spacing w:after="0" w:line="240" w:lineRule="auto"/>
        <w:jc w:val="both"/>
        <w:rPr>
          <w:rFonts w:cs="Arial"/>
          <w:sz w:val="22"/>
          <w:szCs w:val="22"/>
        </w:rPr>
      </w:pPr>
    </w:p>
    <w:p w14:paraId="7E7DE452" w14:textId="77777777" w:rsidR="00A128BE" w:rsidRDefault="00A128BE" w:rsidP="00F25D39">
      <w:pPr>
        <w:pStyle w:val="Odstavecseseznamem"/>
        <w:numPr>
          <w:ilvl w:val="0"/>
          <w:numId w:val="0"/>
        </w:numPr>
        <w:spacing w:after="0" w:line="240" w:lineRule="auto"/>
        <w:jc w:val="both"/>
        <w:rPr>
          <w:rFonts w:cs="Arial"/>
          <w:sz w:val="22"/>
          <w:szCs w:val="22"/>
        </w:rPr>
      </w:pPr>
    </w:p>
    <w:p w14:paraId="11A55A97" w14:textId="77777777" w:rsidR="00A128BE" w:rsidRDefault="00A128BE" w:rsidP="00F25D39">
      <w:pPr>
        <w:pStyle w:val="Odstavecseseznamem"/>
        <w:numPr>
          <w:ilvl w:val="0"/>
          <w:numId w:val="0"/>
        </w:numPr>
        <w:spacing w:after="0" w:line="240" w:lineRule="auto"/>
        <w:jc w:val="both"/>
        <w:rPr>
          <w:rFonts w:cs="Arial"/>
          <w:sz w:val="22"/>
          <w:szCs w:val="22"/>
        </w:rPr>
      </w:pPr>
    </w:p>
    <w:p w14:paraId="49989D75" w14:textId="77777777" w:rsidR="00A128BE" w:rsidRDefault="00A128BE" w:rsidP="00F25D39">
      <w:pPr>
        <w:pStyle w:val="Odstavecseseznamem"/>
        <w:numPr>
          <w:ilvl w:val="0"/>
          <w:numId w:val="0"/>
        </w:numPr>
        <w:spacing w:after="0" w:line="240" w:lineRule="auto"/>
        <w:jc w:val="both"/>
        <w:rPr>
          <w:rFonts w:cs="Arial"/>
          <w:sz w:val="22"/>
          <w:szCs w:val="22"/>
        </w:rPr>
      </w:pPr>
    </w:p>
    <w:p w14:paraId="0DED91D8" w14:textId="77777777" w:rsidR="00A128BE" w:rsidRDefault="00A128BE" w:rsidP="00F25D39">
      <w:pPr>
        <w:pStyle w:val="Odstavecseseznamem"/>
        <w:numPr>
          <w:ilvl w:val="0"/>
          <w:numId w:val="0"/>
        </w:numPr>
        <w:spacing w:after="0" w:line="240" w:lineRule="auto"/>
        <w:jc w:val="both"/>
        <w:rPr>
          <w:rFonts w:cs="Arial"/>
          <w:sz w:val="22"/>
          <w:szCs w:val="22"/>
        </w:rPr>
      </w:pPr>
    </w:p>
    <w:p w14:paraId="2F424939" w14:textId="77777777" w:rsidR="00A128BE" w:rsidRDefault="00A128BE" w:rsidP="00F25D39">
      <w:pPr>
        <w:pStyle w:val="Odstavecseseznamem"/>
        <w:numPr>
          <w:ilvl w:val="0"/>
          <w:numId w:val="0"/>
        </w:numPr>
        <w:spacing w:after="0" w:line="240" w:lineRule="auto"/>
        <w:jc w:val="both"/>
        <w:rPr>
          <w:rFonts w:cs="Arial"/>
          <w:sz w:val="22"/>
          <w:szCs w:val="22"/>
        </w:rPr>
      </w:pPr>
    </w:p>
    <w:p w14:paraId="1F28831F" w14:textId="77777777" w:rsidR="00A128BE" w:rsidRDefault="00A128BE" w:rsidP="00F25D39">
      <w:pPr>
        <w:pStyle w:val="Odstavecseseznamem"/>
        <w:numPr>
          <w:ilvl w:val="0"/>
          <w:numId w:val="0"/>
        </w:numPr>
        <w:spacing w:after="0" w:line="240" w:lineRule="auto"/>
        <w:jc w:val="both"/>
        <w:rPr>
          <w:rFonts w:cs="Arial"/>
          <w:sz w:val="22"/>
          <w:szCs w:val="22"/>
        </w:rPr>
      </w:pPr>
    </w:p>
    <w:p w14:paraId="237B8FC3" w14:textId="77777777" w:rsidR="00A128BE" w:rsidRPr="00F25D39" w:rsidRDefault="00A128BE" w:rsidP="00F25D39">
      <w:pPr>
        <w:pStyle w:val="Odstavecseseznamem"/>
        <w:numPr>
          <w:ilvl w:val="0"/>
          <w:numId w:val="0"/>
        </w:numPr>
        <w:spacing w:after="0" w:line="240" w:lineRule="auto"/>
        <w:jc w:val="both"/>
        <w:rPr>
          <w:rFonts w:cs="Arial"/>
          <w:sz w:val="22"/>
          <w:szCs w:val="22"/>
        </w:rPr>
      </w:pP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lastRenderedPageBreak/>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BC8B" w14:textId="77777777" w:rsidR="00B63F60" w:rsidRPr="007F6154" w:rsidRDefault="00B63F60">
      <w:pPr>
        <w:spacing w:after="0" w:line="240" w:lineRule="auto"/>
      </w:pPr>
      <w:r w:rsidRPr="007F6154">
        <w:separator/>
      </w:r>
    </w:p>
  </w:endnote>
  <w:endnote w:type="continuationSeparator" w:id="0">
    <w:p w14:paraId="5C0D9EE1" w14:textId="77777777" w:rsidR="00B63F60" w:rsidRPr="007F6154" w:rsidRDefault="00B63F60">
      <w:pPr>
        <w:spacing w:after="0" w:line="240" w:lineRule="auto"/>
      </w:pPr>
      <w:r w:rsidRPr="007F6154">
        <w:continuationSeparator/>
      </w:r>
    </w:p>
  </w:endnote>
  <w:endnote w:type="continuationNotice" w:id="1">
    <w:p w14:paraId="1BCDD039" w14:textId="77777777" w:rsidR="00B63F60" w:rsidRPr="007F6154" w:rsidRDefault="00B63F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F44A69DE-4A45-4114-80EA-7FF5CB12B194}"/>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59997" w14:textId="77777777" w:rsidR="00B63F60" w:rsidRPr="007F6154" w:rsidRDefault="00B63F60">
      <w:pPr>
        <w:spacing w:after="0" w:line="240" w:lineRule="auto"/>
      </w:pPr>
      <w:r w:rsidRPr="007F6154">
        <w:separator/>
      </w:r>
    </w:p>
  </w:footnote>
  <w:footnote w:type="continuationSeparator" w:id="0">
    <w:p w14:paraId="3D8F0C20" w14:textId="77777777" w:rsidR="00B63F60" w:rsidRPr="007F6154" w:rsidRDefault="00B63F60">
      <w:pPr>
        <w:spacing w:after="0" w:line="240" w:lineRule="auto"/>
      </w:pPr>
      <w:r w:rsidRPr="007F6154">
        <w:continuationSeparator/>
      </w:r>
    </w:p>
  </w:footnote>
  <w:footnote w:type="continuationNotice" w:id="1">
    <w:p w14:paraId="70BCABBB" w14:textId="77777777" w:rsidR="00B63F60" w:rsidRPr="007F6154" w:rsidRDefault="00B63F60">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336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4B21"/>
    <w:rsid w:val="003D484A"/>
    <w:rsid w:val="003F153D"/>
    <w:rsid w:val="003F1D47"/>
    <w:rsid w:val="003F6A65"/>
    <w:rsid w:val="004022A0"/>
    <w:rsid w:val="0041133C"/>
    <w:rsid w:val="004123BF"/>
    <w:rsid w:val="00442F3D"/>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2DE9"/>
    <w:rsid w:val="007C0206"/>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B1515"/>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63F60"/>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95FA6"/>
    <w:rsid w:val="00DA20B0"/>
    <w:rsid w:val="00DA3860"/>
    <w:rsid w:val="00DA4F22"/>
    <w:rsid w:val="00DB7A49"/>
    <w:rsid w:val="00DC1C5B"/>
    <w:rsid w:val="00DC32DA"/>
    <w:rsid w:val="00DC3CD1"/>
    <w:rsid w:val="00DC5C89"/>
    <w:rsid w:val="00DD333A"/>
    <w:rsid w:val="00DE1414"/>
    <w:rsid w:val="00DF24AF"/>
    <w:rsid w:val="00E3197E"/>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0FF4123"/>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403</TotalTime>
  <Pages>5</Pages>
  <Words>1183</Words>
  <Characters>8808</Characters>
  <Application>Microsoft Office Word</Application>
  <DocSecurity>0</DocSecurity>
  <Lines>338</Lines>
  <Paragraphs>138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29</cp:revision>
  <cp:lastPrinted>2026-06-01T12:26:00Z</cp:lastPrinted>
  <dcterms:created xsi:type="dcterms:W3CDTF">2026-01-13T14:44:00Z</dcterms:created>
  <dcterms:modified xsi:type="dcterms:W3CDTF">2026-06-01T12:36:00Z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